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FF0F48">
                <w:rPr>
                  <w:rFonts w:asciiTheme="majorHAnsi" w:hAnsiTheme="majorHAnsi"/>
                  <w:sz w:val="20"/>
                  <w:szCs w:val="20"/>
                </w:rPr>
                <w:t>NHP03</w:t>
              </w:r>
              <w:r w:rsidR="00786286">
                <w:rPr>
                  <w:rFonts w:asciiTheme="majorHAnsi" w:hAnsiTheme="majorHAnsi"/>
                  <w:sz w:val="20"/>
                  <w:szCs w:val="20"/>
                </w:rPr>
                <w:t xml:space="preserve"> (2014) </w:t>
              </w:r>
              <w:r w:rsidR="006058BE">
                <w:rPr>
                  <w:rFonts w:asciiTheme="majorHAnsi" w:hAnsiTheme="majorHAnsi"/>
                  <w:sz w:val="20"/>
                  <w:szCs w:val="20"/>
                </w:rPr>
                <w:t>Rev</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390640742" w:edGrp="everyone"/>
    <w:p w:rsidR="00AF3758" w:rsidRPr="00592A95" w:rsidRDefault="00722E6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139064074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146954862" w:edGrp="everyone"/>
    <w:p w:rsidR="001F5E9E" w:rsidRPr="001F5E9E" w:rsidRDefault="00722E6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14695486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22E64"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91753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1753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03720211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20211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22E64"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6694834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948344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970001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700016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22E64"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822311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8223110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30424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04248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22E64"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711509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11509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692526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925263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22E64"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997718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977187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635386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353861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22E6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38393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38393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41571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15712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22E6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445373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4453730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178284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782845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22E6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877172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8771720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938896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388966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22E6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387603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387603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657894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578949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458986272" w:edGrp="everyone" w:displacedByCustomXml="prev"/>
        <w:p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1458986272"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6344CA" w:rsidRDefault="006344CA" w:rsidP="006344CA">
          <w:pPr>
            <w:rPr>
              <w:rFonts w:asciiTheme="majorHAnsi" w:hAnsiTheme="majorHAnsi" w:cs="Arial"/>
              <w:sz w:val="20"/>
              <w:szCs w:val="20"/>
            </w:rPr>
          </w:pPr>
          <w:r>
            <w:rPr>
              <w:rFonts w:asciiTheme="majorHAnsi" w:hAnsiTheme="majorHAnsi" w:cs="Arial"/>
              <w:sz w:val="20"/>
              <w:szCs w:val="20"/>
            </w:rPr>
            <w:t xml:space="preserve">In the spring of 2014, representatives from the colleges sponsoring the minor met to review and update the courses contained there-in.  Since the origination of the minor, many more courses in DPEM have become available, including lower division courses. Most minors, including the emphasis areas in the BSIS, allow 6 hours of lower division courses. </w:t>
          </w:r>
        </w:p>
        <w:p w:rsidR="006344CA" w:rsidRDefault="006344CA" w:rsidP="006344CA">
          <w:pPr>
            <w:rPr>
              <w:rFonts w:asciiTheme="majorHAnsi" w:hAnsiTheme="majorHAnsi" w:cs="Arial"/>
              <w:sz w:val="20"/>
              <w:szCs w:val="20"/>
            </w:rPr>
          </w:pPr>
          <w:r>
            <w:rPr>
              <w:rFonts w:asciiTheme="majorHAnsi" w:hAnsiTheme="majorHAnsi" w:cs="Arial"/>
              <w:sz w:val="20"/>
              <w:szCs w:val="20"/>
            </w:rPr>
            <w:t xml:space="preserve">Track 1 is the most utilized track in the minor and now has those available. In addition, non-clinical course options now exist that may be more appropriate for non-clinical students. Therefore, additional courses were selected that would be appropriate for the track emphasis. Courses added to track 1 include: </w:t>
          </w:r>
        </w:p>
        <w:p w:rsidR="006344CA" w:rsidRPr="00BB11A8" w:rsidRDefault="006344CA" w:rsidP="006344CA">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 xml:space="preserve">DPEM 2233 Principles of Healthcare Emergency Management </w:t>
          </w:r>
        </w:p>
        <w:p w:rsidR="006344CA" w:rsidRPr="00BB11A8" w:rsidRDefault="006344CA" w:rsidP="006344CA">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lastRenderedPageBreak/>
            <w:t>DPEM 2353 Global Perspectives</w:t>
          </w:r>
        </w:p>
        <w:p w:rsidR="006344CA" w:rsidRDefault="006344CA" w:rsidP="006344CA">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DPEM 3553 Ethical Considerations in DPEM</w:t>
          </w:r>
        </w:p>
        <w:p w:rsidR="006344CA" w:rsidRDefault="006344CA" w:rsidP="006344CA">
          <w:pPr>
            <w:spacing w:line="240" w:lineRule="auto"/>
            <w:contextualSpacing/>
            <w:rPr>
              <w:rFonts w:asciiTheme="majorHAnsi" w:hAnsiTheme="majorHAnsi" w:cs="Times New Roman"/>
              <w:sz w:val="20"/>
              <w:szCs w:val="20"/>
            </w:rPr>
          </w:pPr>
        </w:p>
        <w:p w:rsidR="006344CA" w:rsidRDefault="006344CA" w:rsidP="006344CA">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change in Track 2 was correcting a course number from MCOM 4603 to CMAC 4603 as this change was already in effect and had not been corrected in the minor plan.</w:t>
          </w:r>
        </w:p>
        <w:p w:rsidR="006344CA" w:rsidRDefault="006344CA" w:rsidP="006344CA">
          <w:pPr>
            <w:spacing w:line="240" w:lineRule="auto"/>
            <w:contextualSpacing/>
            <w:rPr>
              <w:rFonts w:asciiTheme="majorHAnsi" w:hAnsiTheme="majorHAnsi" w:cs="Times New Roman"/>
              <w:sz w:val="20"/>
              <w:szCs w:val="20"/>
            </w:rPr>
          </w:pPr>
        </w:p>
        <w:p w:rsidR="006344CA" w:rsidRDefault="006344CA" w:rsidP="006344CA">
          <w:pPr>
            <w:spacing w:line="240" w:lineRule="auto"/>
            <w:contextualSpacing/>
            <w:rPr>
              <w:rFonts w:asciiTheme="majorHAnsi" w:hAnsiTheme="majorHAnsi" w:cs="Times New Roman"/>
              <w:sz w:val="20"/>
              <w:szCs w:val="20"/>
            </w:rPr>
          </w:pPr>
          <w:r>
            <w:rPr>
              <w:rFonts w:asciiTheme="majorHAnsi" w:hAnsiTheme="majorHAnsi" w:cs="Times New Roman"/>
              <w:sz w:val="20"/>
              <w:szCs w:val="20"/>
            </w:rPr>
            <w:t>Track 3 did not have any changes.</w:t>
          </w:r>
        </w:p>
        <w:p w:rsidR="006344CA" w:rsidRDefault="006344CA" w:rsidP="006344CA">
          <w:pPr>
            <w:spacing w:line="240" w:lineRule="auto"/>
            <w:contextualSpacing/>
            <w:rPr>
              <w:rFonts w:asciiTheme="majorHAnsi" w:hAnsiTheme="majorHAnsi" w:cs="Times New Roman"/>
              <w:sz w:val="20"/>
              <w:szCs w:val="20"/>
            </w:rPr>
          </w:pPr>
        </w:p>
        <w:p w:rsidR="006344CA" w:rsidRDefault="006344CA" w:rsidP="006344CA">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other recommended change was to eliminate POSC/NRS 4553 (also DPEM 4553) Capstone in Homeland Security &amp; Disaster Preparedness from the minor as that is a practicum course requiring 60 hours of work in an agency. It was felt that that course proved problematic for non-</w:t>
          </w:r>
          <w:proofErr w:type="spellStart"/>
          <w:r>
            <w:rPr>
              <w:rFonts w:asciiTheme="majorHAnsi" w:hAnsiTheme="majorHAnsi" w:cs="Times New Roman"/>
              <w:sz w:val="20"/>
              <w:szCs w:val="20"/>
            </w:rPr>
            <w:t>cinical</w:t>
          </w:r>
          <w:proofErr w:type="spellEnd"/>
          <w:r>
            <w:rPr>
              <w:rFonts w:asciiTheme="majorHAnsi" w:hAnsiTheme="majorHAnsi" w:cs="Times New Roman"/>
              <w:sz w:val="20"/>
              <w:szCs w:val="20"/>
            </w:rPr>
            <w:t xml:space="preserve"> students and that </w:t>
          </w:r>
          <w:proofErr w:type="gramStart"/>
          <w:r>
            <w:rPr>
              <w:rFonts w:asciiTheme="majorHAnsi" w:hAnsiTheme="majorHAnsi" w:cs="Times New Roman"/>
              <w:sz w:val="20"/>
              <w:szCs w:val="20"/>
            </w:rPr>
            <w:t>a  more</w:t>
          </w:r>
          <w:proofErr w:type="gramEnd"/>
          <w:r>
            <w:rPr>
              <w:rFonts w:asciiTheme="majorHAnsi" w:hAnsiTheme="majorHAnsi" w:cs="Times New Roman"/>
              <w:sz w:val="20"/>
              <w:szCs w:val="20"/>
            </w:rPr>
            <w:t xml:space="preserve"> appropriate course for the minor was a multi-disciplinary one and all agreed to replace the Capstone with DPEM 4563 Non-Government Agencies in DPEM.</w:t>
          </w:r>
        </w:p>
        <w:p w:rsidR="006344CA" w:rsidRDefault="006344CA" w:rsidP="006344CA">
          <w:pPr>
            <w:spacing w:line="240" w:lineRule="auto"/>
            <w:contextualSpacing/>
            <w:rPr>
              <w:rFonts w:asciiTheme="majorHAnsi" w:hAnsiTheme="majorHAnsi" w:cs="Times New Roman"/>
              <w:sz w:val="20"/>
              <w:szCs w:val="20"/>
            </w:rPr>
          </w:pPr>
        </w:p>
        <w:p w:rsidR="006344CA" w:rsidRPr="00BB11A8" w:rsidRDefault="006344CA" w:rsidP="006344CA">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These changes were unanimously agreed upon by the representatives from the colleges sponsoring the minor.</w:t>
          </w:r>
        </w:p>
        <w:p w:rsidR="006344CA" w:rsidRDefault="006344CA" w:rsidP="006344CA">
          <w:pPr>
            <w:tabs>
              <w:tab w:val="left" w:pos="360"/>
              <w:tab w:val="left" w:pos="720"/>
            </w:tabs>
            <w:spacing w:after="0" w:line="240" w:lineRule="auto"/>
            <w:rPr>
              <w:rFonts w:asciiTheme="majorHAnsi" w:hAnsiTheme="majorHAnsi" w:cs="Arial"/>
              <w:sz w:val="20"/>
              <w:szCs w:val="20"/>
            </w:rPr>
          </w:pPr>
        </w:p>
        <w:p w:rsidR="006344CA" w:rsidRDefault="006344CA" w:rsidP="006344CA">
          <w:pPr>
            <w:tabs>
              <w:tab w:val="left" w:pos="360"/>
              <w:tab w:val="left" w:pos="720"/>
            </w:tabs>
            <w:spacing w:after="0" w:line="240" w:lineRule="auto"/>
            <w:rPr>
              <w:rFonts w:asciiTheme="majorHAnsi" w:hAnsiTheme="majorHAnsi" w:cs="Arial"/>
              <w:sz w:val="20"/>
              <w:szCs w:val="20"/>
            </w:rPr>
          </w:pPr>
        </w:p>
        <w:p w:rsidR="002E3FC9" w:rsidRDefault="006344CA" w:rsidP="006344C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The proposed change does not involve the development of any new classes, rather capitalizes on existing courses within each college</w:t>
          </w: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010978468" w:edGrp="everyone" w:displacedByCustomXml="prev"/>
        <w:p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010978468"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230666241"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w:t>
          </w:r>
          <w:r w:rsidR="00514079">
            <w:rPr>
              <w:rFonts w:asciiTheme="majorHAnsi" w:hAnsiTheme="majorHAnsi" w:cs="Arial"/>
              <w:sz w:val="20"/>
              <w:szCs w:val="20"/>
            </w:rPr>
            <w:t>meet accreditation standards by offering exposure to multiple agencies involved in Disasters. The Capstone is more appropriate for the Bachelors Degree Plan</w:t>
          </w:r>
        </w:p>
        <w:permEnd w:id="1230666241"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sz w:val="20"/>
          <w:szCs w:val="20"/>
        </w:rPr>
        <w:id w:val="-97950460"/>
      </w:sdtPr>
      <w:sdtEndPr/>
      <w:sdtContent>
        <w:permStart w:id="978871347" w:edGrp="everyone" w:displacedByCustomXml="next"/>
        <w:sdt>
          <w:sdtPr>
            <w:rPr>
              <w:rFonts w:asciiTheme="majorHAnsi" w:hAnsiTheme="majorHAnsi"/>
              <w:sz w:val="20"/>
              <w:szCs w:val="20"/>
            </w:rPr>
            <w:id w:val="1436397341"/>
          </w:sdtPr>
          <w:sdtEndPr/>
          <w:sdtContent>
            <w:p w:rsidR="00CB3434" w:rsidRPr="00CB3434" w:rsidRDefault="00CB3434">
              <w:pPr>
                <w:pStyle w:val="Pa235"/>
                <w:spacing w:after="80"/>
                <w:jc w:val="center"/>
                <w:rPr>
                  <w:rFonts w:cs="Myriad Pro Cond"/>
                  <w:color w:val="000000"/>
                  <w:sz w:val="26"/>
                  <w:szCs w:val="26"/>
                </w:rPr>
              </w:pPr>
              <w:r w:rsidRPr="00CB3434">
                <w:rPr>
                  <w:rFonts w:cs="Myriad Pro Cond"/>
                  <w:b/>
                  <w:bCs/>
                  <w:color w:val="000000"/>
                  <w:sz w:val="26"/>
                  <w:szCs w:val="26"/>
                </w:rPr>
                <w:t xml:space="preserve">Minor in Geography </w:t>
              </w: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CB3434" w:rsidRPr="00CB3434">
                <w:trPr>
                  <w:trHeight w:val="111"/>
                </w:trPr>
                <w:tc>
                  <w:tcPr>
                    <w:tcW w:w="2108" w:type="dxa"/>
                  </w:tcPr>
                  <w:p w:rsidR="00CB3434" w:rsidRPr="00CB3434" w:rsidRDefault="00CB3434" w:rsidP="00CB3434">
                    <w:pPr>
                      <w:autoSpaceDE w:val="0"/>
                      <w:autoSpaceDN w:val="0"/>
                      <w:adjustRightInd w:val="0"/>
                      <w:spacing w:after="40" w:line="241" w:lineRule="atLeast"/>
                      <w:rPr>
                        <w:rFonts w:ascii="Arial" w:hAnsi="Arial" w:cs="Arial"/>
                        <w:color w:val="000000"/>
                        <w:sz w:val="16"/>
                        <w:szCs w:val="16"/>
                      </w:rPr>
                    </w:pPr>
                    <w:r w:rsidRPr="00CB3434">
                      <w:rPr>
                        <w:rFonts w:ascii="Arial" w:hAnsi="Arial" w:cs="Arial"/>
                        <w:b/>
                        <w:bCs/>
                        <w:color w:val="000000"/>
                        <w:sz w:val="16"/>
                        <w:szCs w:val="16"/>
                      </w:rPr>
                      <w:t xml:space="preserve">Required Courses: </w:t>
                    </w:r>
                  </w:p>
                </w:tc>
                <w:tc>
                  <w:tcPr>
                    <w:tcW w:w="2108" w:type="dxa"/>
                  </w:tcPr>
                  <w:p w:rsidR="00CB3434" w:rsidRPr="00CB3434" w:rsidRDefault="00CB3434" w:rsidP="00CB3434">
                    <w:pPr>
                      <w:autoSpaceDE w:val="0"/>
                      <w:autoSpaceDN w:val="0"/>
                      <w:adjustRightInd w:val="0"/>
                      <w:spacing w:after="40" w:line="241" w:lineRule="atLeast"/>
                      <w:jc w:val="center"/>
                      <w:rPr>
                        <w:rFonts w:ascii="Arial" w:hAnsi="Arial" w:cs="Arial"/>
                        <w:color w:val="000000"/>
                        <w:sz w:val="12"/>
                        <w:szCs w:val="12"/>
                      </w:rPr>
                    </w:pPr>
                    <w:r w:rsidRPr="00CB3434">
                      <w:rPr>
                        <w:rFonts w:ascii="Arial" w:hAnsi="Arial" w:cs="Arial"/>
                        <w:b/>
                        <w:bCs/>
                        <w:color w:val="000000"/>
                        <w:sz w:val="12"/>
                        <w:szCs w:val="12"/>
                      </w:rPr>
                      <w:t xml:space="preserve">Sem. Hrs. </w:t>
                    </w:r>
                  </w:p>
                </w:tc>
              </w:tr>
              <w:tr w:rsidR="00CB3434" w:rsidRPr="00CB3434">
                <w:trPr>
                  <w:trHeight w:val="79"/>
                </w:trPr>
                <w:tc>
                  <w:tcPr>
                    <w:tcW w:w="2108" w:type="dxa"/>
                  </w:tcPr>
                  <w:p w:rsidR="00CB3434" w:rsidRPr="00CB3434" w:rsidRDefault="00CB3434" w:rsidP="00CB3434">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Geography Elective </w:t>
                    </w:r>
                  </w:p>
                </w:tc>
                <w:tc>
                  <w:tcPr>
                    <w:tcW w:w="2108" w:type="dxa"/>
                  </w:tcPr>
                  <w:p w:rsidR="00CB3434" w:rsidRPr="00CB3434" w:rsidRDefault="00CB3434" w:rsidP="00CB3434">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CB3434" w:rsidRPr="00CB3434">
                <w:trPr>
                  <w:trHeight w:val="79"/>
                </w:trPr>
                <w:tc>
                  <w:tcPr>
                    <w:tcW w:w="2108" w:type="dxa"/>
                  </w:tcPr>
                  <w:p w:rsidR="00CB3434" w:rsidRPr="00CB3434" w:rsidRDefault="00CB3434" w:rsidP="00CB3434">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Upper-level Geography Electives </w:t>
                    </w:r>
                  </w:p>
                </w:tc>
                <w:tc>
                  <w:tcPr>
                    <w:tcW w:w="2108" w:type="dxa"/>
                  </w:tcPr>
                  <w:p w:rsidR="00CB3434" w:rsidRPr="00CB3434" w:rsidRDefault="00CB3434" w:rsidP="00CB3434">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15 </w:t>
                    </w:r>
                  </w:p>
                </w:tc>
              </w:tr>
              <w:tr w:rsidR="00CB3434" w:rsidRPr="00CB3434">
                <w:trPr>
                  <w:trHeight w:val="111"/>
                </w:trPr>
                <w:tc>
                  <w:tcPr>
                    <w:tcW w:w="2108" w:type="dxa"/>
                  </w:tcPr>
                  <w:p w:rsidR="00CB3434" w:rsidRPr="00CB3434" w:rsidRDefault="00CB3434" w:rsidP="00CB3434">
                    <w:pPr>
                      <w:autoSpaceDE w:val="0"/>
                      <w:autoSpaceDN w:val="0"/>
                      <w:adjustRightInd w:val="0"/>
                      <w:spacing w:after="0" w:line="241" w:lineRule="atLeast"/>
                      <w:rPr>
                        <w:rFonts w:ascii="Arial" w:hAnsi="Arial" w:cs="Arial"/>
                        <w:color w:val="000000"/>
                        <w:sz w:val="16"/>
                        <w:szCs w:val="16"/>
                      </w:rPr>
                    </w:pPr>
                    <w:r w:rsidRPr="00CB3434">
                      <w:rPr>
                        <w:rFonts w:ascii="Arial" w:hAnsi="Arial" w:cs="Arial"/>
                        <w:b/>
                        <w:bCs/>
                        <w:color w:val="000000"/>
                        <w:sz w:val="16"/>
                        <w:szCs w:val="16"/>
                      </w:rPr>
                      <w:t xml:space="preserve">Total Required Hours: </w:t>
                    </w:r>
                  </w:p>
                </w:tc>
                <w:tc>
                  <w:tcPr>
                    <w:tcW w:w="2108" w:type="dxa"/>
                  </w:tcPr>
                  <w:p w:rsidR="00CB3434" w:rsidRPr="00CB3434" w:rsidRDefault="00CB3434" w:rsidP="00CB3434">
                    <w:pPr>
                      <w:autoSpaceDE w:val="0"/>
                      <w:autoSpaceDN w:val="0"/>
                      <w:adjustRightInd w:val="0"/>
                      <w:spacing w:after="0" w:line="241" w:lineRule="atLeast"/>
                      <w:jc w:val="center"/>
                      <w:rPr>
                        <w:rFonts w:ascii="Arial" w:hAnsi="Arial" w:cs="Arial"/>
                        <w:color w:val="000000"/>
                        <w:sz w:val="16"/>
                        <w:szCs w:val="16"/>
                      </w:rPr>
                    </w:pPr>
                    <w:r w:rsidRPr="00CB3434">
                      <w:rPr>
                        <w:rFonts w:ascii="Arial" w:hAnsi="Arial" w:cs="Arial"/>
                        <w:b/>
                        <w:bCs/>
                        <w:color w:val="000000"/>
                        <w:sz w:val="16"/>
                        <w:szCs w:val="16"/>
                      </w:rPr>
                      <w:t xml:space="preserve">18 </w:t>
                    </w:r>
                  </w:p>
                </w:tc>
              </w:tr>
            </w:tbl>
            <w:p w:rsidR="00CB3434" w:rsidRDefault="00CB3434" w:rsidP="000C0B47">
              <w:pPr>
                <w:pStyle w:val="Pa2"/>
                <w:rPr>
                  <w:rFonts w:asciiTheme="majorHAnsi" w:hAnsiTheme="majorHAnsi" w:cstheme="minorBidi"/>
                  <w:sz w:val="20"/>
                  <w:szCs w:val="20"/>
                </w:rPr>
              </w:pPr>
            </w:p>
            <w:p w:rsidR="00CB3434" w:rsidRDefault="00CB3434" w:rsidP="000C0B47">
              <w:pPr>
                <w:pStyle w:val="Pa2"/>
                <w:rPr>
                  <w:rFonts w:asciiTheme="majorHAnsi" w:hAnsiTheme="majorHAnsi" w:cstheme="minorBidi"/>
                  <w:sz w:val="20"/>
                  <w:szCs w:val="20"/>
                </w:rPr>
              </w:pPr>
            </w:p>
            <w:p w:rsidR="00CB3434" w:rsidRDefault="00CB3434" w:rsidP="000C0B47">
              <w:pPr>
                <w:pStyle w:val="Pa2"/>
                <w:rPr>
                  <w:rFonts w:asciiTheme="majorHAnsi" w:hAnsiTheme="majorHAnsi" w:cstheme="minorBidi"/>
                  <w:sz w:val="20"/>
                  <w:szCs w:val="20"/>
                </w:rPr>
              </w:pPr>
            </w:p>
            <w:p w:rsidR="000C0B47" w:rsidRPr="0057443B" w:rsidRDefault="00514079" w:rsidP="000C0B47">
              <w:pPr>
                <w:pStyle w:val="Pa2"/>
                <w:rPr>
                  <w:rFonts w:asciiTheme="majorHAnsi" w:hAnsiTheme="majorHAnsi" w:cstheme="minorBidi"/>
                  <w:b/>
                  <w:color w:val="FF0000"/>
                  <w:sz w:val="20"/>
                  <w:szCs w:val="20"/>
                </w:rPr>
              </w:pPr>
              <w:r w:rsidRPr="0057443B">
                <w:rPr>
                  <w:rFonts w:asciiTheme="majorHAnsi" w:hAnsiTheme="majorHAnsi" w:cstheme="minorBidi"/>
                  <w:b/>
                  <w:color w:val="FF0000"/>
                  <w:sz w:val="20"/>
                  <w:szCs w:val="20"/>
                </w:rPr>
                <w:t xml:space="preserve">Page </w:t>
              </w:r>
              <w:proofErr w:type="gramStart"/>
              <w:r w:rsidRPr="0057443B">
                <w:rPr>
                  <w:rFonts w:asciiTheme="majorHAnsi" w:hAnsiTheme="majorHAnsi" w:cstheme="minorBidi"/>
                  <w:b/>
                  <w:color w:val="FF0000"/>
                  <w:sz w:val="20"/>
                  <w:szCs w:val="20"/>
                </w:rPr>
                <w:t>240  Delete</w:t>
              </w:r>
              <w:proofErr w:type="gramEnd"/>
            </w:p>
            <w:p w:rsidR="00514079" w:rsidRPr="00514079" w:rsidRDefault="00514079" w:rsidP="00514079">
              <w:pPr>
                <w:autoSpaceDE w:val="0"/>
                <w:autoSpaceDN w:val="0"/>
                <w:adjustRightInd w:val="0"/>
                <w:spacing w:after="80" w:line="441" w:lineRule="atLeast"/>
                <w:jc w:val="center"/>
                <w:rPr>
                  <w:rFonts w:ascii="Myriad Pro Cond" w:hAnsi="Myriad Pro Cond" w:cs="Myriad Pro Cond"/>
                  <w:strike/>
                  <w:color w:val="FF0000"/>
                  <w:sz w:val="26"/>
                  <w:szCs w:val="26"/>
                </w:rPr>
              </w:pPr>
              <w:r w:rsidRPr="0057443B">
                <w:rPr>
                  <w:rFonts w:ascii="Myriad Pro Cond" w:hAnsi="Myriad Pro Cond" w:cs="Myriad Pro Cond"/>
                  <w:b/>
                  <w:bCs/>
                  <w:strike/>
                  <w:color w:val="FF0000"/>
                  <w:sz w:val="26"/>
                  <w:szCs w:val="26"/>
                </w:rPr>
                <w:lastRenderedPageBreak/>
                <w:t xml:space="preserve">Minor in Homeland Security and Disaster Preparedness </w:t>
              </w:r>
            </w:p>
            <w:p w:rsidR="0057443B" w:rsidRPr="0057443B" w:rsidRDefault="0057443B" w:rsidP="0057443B">
              <w:pPr>
                <w:pStyle w:val="Pa8"/>
                <w:spacing w:after="40"/>
                <w:rPr>
                  <w:rStyle w:val="A1"/>
                  <w:strike/>
                  <w:color w:val="FF0000"/>
                </w:rPr>
              </w:pPr>
              <w:r w:rsidRPr="0057443B">
                <w:rPr>
                  <w:strike/>
                  <w:color w:val="FF0000"/>
                  <w:sz w:val="16"/>
                  <w:szCs w:val="16"/>
                </w:rPr>
                <w:t>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Capstone courses provide the common framework necessary for the integration of these fields and the cooperative efforts of the specialists working within them.</w:t>
              </w:r>
            </w:p>
            <w:sdt>
              <w:sdtPr>
                <w:rPr>
                  <w:rFonts w:asciiTheme="majorHAnsi" w:hAnsiTheme="majorHAnsi" w:cstheme="minorBidi"/>
                  <w:strike/>
                  <w:sz w:val="20"/>
                  <w:szCs w:val="20"/>
                </w:rPr>
                <w:id w:val="-1908140598"/>
              </w:sdtPr>
              <w:sdtEndPr/>
              <w:sdtContent>
                <w:sdt>
                  <w:sdtPr>
                    <w:rPr>
                      <w:rFonts w:asciiTheme="majorHAnsi" w:hAnsiTheme="majorHAnsi" w:cstheme="minorBidi"/>
                      <w:strike/>
                      <w:sz w:val="20"/>
                      <w:szCs w:val="20"/>
                    </w:rPr>
                    <w:id w:val="611170488"/>
                  </w:sdtPr>
                  <w:sdtEndPr/>
                  <w:sdtContent>
                    <w:p w:rsidR="0057443B" w:rsidRPr="0057443B" w:rsidRDefault="0057443B" w:rsidP="0057443B">
                      <w:pPr>
                        <w:pStyle w:val="Pa2"/>
                        <w:rPr>
                          <w:rStyle w:val="A1"/>
                          <w:strike/>
                          <w:color w:val="FF0000"/>
                        </w:rPr>
                      </w:pPr>
                    </w:p>
                    <w:p w:rsidR="0057443B" w:rsidRPr="0057443B" w:rsidRDefault="00722E64" w:rsidP="0057443B">
                      <w:pPr>
                        <w:tabs>
                          <w:tab w:val="left" w:pos="360"/>
                          <w:tab w:val="left" w:pos="720"/>
                        </w:tabs>
                        <w:spacing w:after="0" w:line="240" w:lineRule="auto"/>
                        <w:rPr>
                          <w:rFonts w:asciiTheme="majorHAnsi" w:hAnsiTheme="majorHAnsi" w:cs="Arial"/>
                          <w:strike/>
                          <w:sz w:val="20"/>
                          <w:szCs w:val="20"/>
                        </w:rPr>
                      </w:pPr>
                    </w:p>
                  </w:sdtContent>
                </w:sdt>
                <w:p w:rsidR="0057443B" w:rsidRPr="0057443B" w:rsidRDefault="0057443B" w:rsidP="0057443B">
                  <w:pPr>
                    <w:tabs>
                      <w:tab w:val="left" w:pos="360"/>
                      <w:tab w:val="left" w:pos="720"/>
                    </w:tabs>
                    <w:spacing w:after="0" w:line="240" w:lineRule="auto"/>
                    <w:rPr>
                      <w:rFonts w:asciiTheme="majorHAnsi" w:hAnsiTheme="majorHAnsi" w:cs="Arial"/>
                      <w:strike/>
                      <w:sz w:val="18"/>
                      <w:szCs w:val="18"/>
                    </w:rPr>
                  </w:pPr>
                </w:p>
                <w:p w:rsidR="0057443B" w:rsidRPr="0057443B" w:rsidRDefault="0057443B" w:rsidP="0057443B">
                  <w:pPr>
                    <w:pStyle w:val="Pa8"/>
                    <w:spacing w:after="40"/>
                    <w:rPr>
                      <w:strike/>
                      <w:color w:val="FF0000"/>
                      <w:sz w:val="12"/>
                      <w:szCs w:val="12"/>
                    </w:rPr>
                  </w:pPr>
                  <w:proofErr w:type="gramStart"/>
                  <w:r w:rsidRPr="0057443B">
                    <w:rPr>
                      <w:rStyle w:val="A1"/>
                      <w:strike/>
                      <w:color w:val="FF0000"/>
                    </w:rPr>
                    <w:t xml:space="preserve">Required Courses:                                            </w:t>
                  </w:r>
                  <w:r w:rsidRPr="0057443B">
                    <w:rPr>
                      <w:b/>
                      <w:bCs/>
                      <w:strike/>
                      <w:color w:val="FF0000"/>
                      <w:sz w:val="12"/>
                      <w:szCs w:val="12"/>
                    </w:rPr>
                    <w:t>Sem. Hrs.</w:t>
                  </w:r>
                  <w:proofErr w:type="gramEnd"/>
                  <w:r w:rsidRPr="0057443B">
                    <w:rPr>
                      <w:b/>
                      <w:bCs/>
                      <w:strike/>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57443B" w:rsidRPr="0057443B" w:rsidTr="00886073">
                    <w:trPr>
                      <w:trHeight w:val="79"/>
                    </w:trPr>
                    <w:tc>
                      <w:tcPr>
                        <w:tcW w:w="3268" w:type="dxa"/>
                      </w:tcPr>
                      <w:p w:rsidR="0057443B" w:rsidRPr="0057443B" w:rsidRDefault="0057443B" w:rsidP="00886073">
                        <w:pPr>
                          <w:pStyle w:val="Pa59"/>
                          <w:rPr>
                            <w:strike/>
                            <w:color w:val="FF0000"/>
                            <w:sz w:val="12"/>
                            <w:szCs w:val="12"/>
                          </w:rPr>
                        </w:pPr>
                        <w:r w:rsidRPr="0057443B">
                          <w:rPr>
                            <w:rStyle w:val="A16"/>
                            <w:strike/>
                            <w:color w:val="FF0000"/>
                          </w:rPr>
                          <w:t xml:space="preserve">NRS 4503, Principles of Disaster and Emergency Preparedness </w:t>
                        </w:r>
                      </w:p>
                    </w:tc>
                    <w:tc>
                      <w:tcPr>
                        <w:tcW w:w="3269" w:type="dxa"/>
                      </w:tcPr>
                      <w:p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rsidTr="00886073">
                    <w:trPr>
                      <w:trHeight w:val="79"/>
                    </w:trPr>
                    <w:tc>
                      <w:tcPr>
                        <w:tcW w:w="3268" w:type="dxa"/>
                      </w:tcPr>
                      <w:tbl>
                        <w:tblPr>
                          <w:tblW w:w="0" w:type="auto"/>
                          <w:tblBorders>
                            <w:top w:val="nil"/>
                            <w:left w:val="nil"/>
                            <w:bottom w:val="nil"/>
                            <w:right w:val="nil"/>
                          </w:tblBorders>
                          <w:tblLayout w:type="fixed"/>
                          <w:tblLook w:val="0000" w:firstRow="0" w:lastRow="0" w:firstColumn="0" w:lastColumn="0" w:noHBand="0" w:noVBand="0"/>
                        </w:tblPr>
                        <w:tblGrid>
                          <w:gridCol w:w="6537"/>
                        </w:tblGrid>
                        <w:tr w:rsidR="0057443B" w:rsidRPr="0057443B">
                          <w:trPr>
                            <w:trHeight w:val="79"/>
                          </w:trPr>
                          <w:tc>
                            <w:tcPr>
                              <w:tcW w:w="6537" w:type="dxa"/>
                            </w:tcPr>
                            <w:p w:rsidR="0057443B" w:rsidRPr="0057443B" w:rsidRDefault="0057443B" w:rsidP="0057443B">
                              <w:pPr>
                                <w:autoSpaceDE w:val="0"/>
                                <w:autoSpaceDN w:val="0"/>
                                <w:adjustRightInd w:val="0"/>
                                <w:spacing w:after="0" w:line="241" w:lineRule="atLeast"/>
                                <w:rPr>
                                  <w:rFonts w:ascii="Arial" w:hAnsi="Arial" w:cs="Arial"/>
                                  <w:strike/>
                                  <w:color w:val="000000"/>
                                  <w:sz w:val="12"/>
                                  <w:szCs w:val="12"/>
                                </w:rPr>
                              </w:pPr>
                              <w:r w:rsidRPr="0057443B">
                                <w:rPr>
                                  <w:rFonts w:ascii="Arial" w:hAnsi="Arial" w:cs="Arial"/>
                                  <w:strike/>
                                  <w:color w:val="FF0000"/>
                                  <w:sz w:val="12"/>
                                  <w:szCs w:val="12"/>
                                </w:rPr>
                                <w:t xml:space="preserve">DPEM/NRS/POSC 4553, Capstone in Homeland Security </w:t>
                              </w:r>
                              <w:r w:rsidRPr="0057443B">
                                <w:rPr>
                                  <w:rFonts w:ascii="Arial" w:hAnsi="Arial" w:cs="Arial"/>
                                  <w:strike/>
                                  <w:color w:val="000000"/>
                                  <w:sz w:val="12"/>
                                  <w:szCs w:val="12"/>
                                </w:rPr>
                                <w:t xml:space="preserve">and Disaster Preparedness </w:t>
                              </w:r>
                            </w:p>
                          </w:tc>
                        </w:tr>
                      </w:tbl>
                      <w:p w:rsidR="0057443B" w:rsidRPr="0057443B" w:rsidRDefault="0057443B" w:rsidP="00886073">
                        <w:pPr>
                          <w:pStyle w:val="Pa59"/>
                          <w:rPr>
                            <w:strike/>
                            <w:color w:val="FF0000"/>
                            <w:sz w:val="12"/>
                            <w:szCs w:val="12"/>
                          </w:rPr>
                        </w:pPr>
                      </w:p>
                    </w:tc>
                    <w:tc>
                      <w:tcPr>
                        <w:tcW w:w="3269" w:type="dxa"/>
                      </w:tcPr>
                      <w:p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rsidTr="00886073">
                    <w:trPr>
                      <w:trHeight w:val="1232"/>
                    </w:trPr>
                    <w:tc>
                      <w:tcPr>
                        <w:tcW w:w="3268" w:type="dxa"/>
                      </w:tcPr>
                      <w:p w:rsidR="0057443B" w:rsidRPr="0057443B" w:rsidRDefault="0057443B" w:rsidP="00886073">
                        <w:pPr>
                          <w:pStyle w:val="Pa59"/>
                          <w:rPr>
                            <w:rStyle w:val="A16"/>
                            <w:b/>
                            <w:bCs/>
                            <w:strike/>
                            <w:color w:val="FF0000"/>
                          </w:rPr>
                        </w:pPr>
                      </w:p>
                      <w:p w:rsidR="0057443B" w:rsidRPr="0057443B" w:rsidRDefault="0057443B" w:rsidP="00886073">
                        <w:pPr>
                          <w:pStyle w:val="Pa59"/>
                          <w:rPr>
                            <w:strike/>
                            <w:color w:val="FF0000"/>
                            <w:sz w:val="12"/>
                            <w:szCs w:val="12"/>
                          </w:rPr>
                        </w:pPr>
                        <w:r w:rsidRPr="0057443B">
                          <w:rPr>
                            <w:rStyle w:val="A16"/>
                            <w:b/>
                            <w:bCs/>
                            <w:strike/>
                            <w:color w:val="FF0000"/>
                          </w:rPr>
                          <w:t xml:space="preserve">Select three courses from within a single track:     </w:t>
                        </w:r>
                        <w:r w:rsidRPr="0057443B">
                          <w:rPr>
                            <w:rStyle w:val="A16"/>
                            <w:bCs/>
                            <w:strike/>
                            <w:color w:val="FF0000"/>
                          </w:rPr>
                          <w:t xml:space="preserve">9   </w:t>
                        </w:r>
                        <w:r w:rsidRPr="0057443B">
                          <w:rPr>
                            <w:rStyle w:val="A16"/>
                            <w:b/>
                            <w:bCs/>
                            <w:strike/>
                            <w:color w:val="FF0000"/>
                          </w:rPr>
                          <w:t xml:space="preserve">                                                                   </w:t>
                        </w:r>
                      </w:p>
                      <w:p w:rsidR="0057443B" w:rsidRPr="0057443B" w:rsidRDefault="0057443B" w:rsidP="00886073">
                        <w:pPr>
                          <w:pStyle w:val="Pa193"/>
                          <w:rPr>
                            <w:strike/>
                            <w:color w:val="FF0000"/>
                            <w:sz w:val="12"/>
                            <w:szCs w:val="12"/>
                          </w:rPr>
                        </w:pPr>
                        <w:r w:rsidRPr="0057443B">
                          <w:rPr>
                            <w:rStyle w:val="A16"/>
                            <w:b/>
                            <w:bCs/>
                            <w:strike/>
                            <w:color w:val="FF0000"/>
                          </w:rPr>
                          <w:t xml:space="preserve">Track 1: Healthcare in Homeland Security and Emergency Preparedness </w:t>
                        </w:r>
                      </w:p>
                      <w:p w:rsidR="0057443B" w:rsidRPr="0057443B" w:rsidRDefault="0057443B" w:rsidP="00886073">
                        <w:pPr>
                          <w:pStyle w:val="Pa195"/>
                          <w:rPr>
                            <w:strike/>
                            <w:color w:val="FF0000"/>
                            <w:sz w:val="12"/>
                            <w:szCs w:val="12"/>
                          </w:rPr>
                        </w:pPr>
                        <w:r w:rsidRPr="0057443B">
                          <w:rPr>
                            <w:rStyle w:val="A16"/>
                            <w:strike/>
                            <w:color w:val="FF0000"/>
                          </w:rPr>
                          <w:t xml:space="preserve">NRS 4513, Physical Care of Chemical, Biological, Radiologic, Nuclear and Explosive Injuries </w:t>
                        </w:r>
                      </w:p>
                      <w:p w:rsidR="0057443B" w:rsidRPr="0057443B" w:rsidRDefault="0057443B" w:rsidP="00886073">
                        <w:pPr>
                          <w:pStyle w:val="Pa195"/>
                          <w:rPr>
                            <w:strike/>
                            <w:color w:val="FF0000"/>
                            <w:sz w:val="12"/>
                            <w:szCs w:val="12"/>
                          </w:rPr>
                        </w:pPr>
                        <w:r w:rsidRPr="0057443B">
                          <w:rPr>
                            <w:rStyle w:val="A16"/>
                            <w:strike/>
                            <w:color w:val="FF0000"/>
                          </w:rPr>
                          <w:t xml:space="preserve">NRS 4523, Risk Identification and Prevention in Disaster and Emergency Preparedness </w:t>
                        </w:r>
                      </w:p>
                      <w:p w:rsidR="0057443B" w:rsidRPr="0057443B" w:rsidRDefault="0057443B" w:rsidP="00886073">
                        <w:pPr>
                          <w:pStyle w:val="Pa195"/>
                          <w:rPr>
                            <w:strike/>
                            <w:color w:val="FF0000"/>
                            <w:sz w:val="12"/>
                            <w:szCs w:val="12"/>
                          </w:rPr>
                        </w:pPr>
                        <w:r w:rsidRPr="0057443B">
                          <w:rPr>
                            <w:rStyle w:val="A16"/>
                            <w:strike/>
                            <w:color w:val="FF0000"/>
                          </w:rPr>
                          <w:t xml:space="preserve">NRS 4533, Disaster Mental Health </w:t>
                        </w:r>
                      </w:p>
                      <w:p w:rsidR="0057443B" w:rsidRPr="0057443B" w:rsidRDefault="0057443B" w:rsidP="00886073">
                        <w:pPr>
                          <w:pStyle w:val="Pa195"/>
                          <w:rPr>
                            <w:strike/>
                            <w:color w:val="FF0000"/>
                            <w:sz w:val="12"/>
                            <w:szCs w:val="12"/>
                          </w:rPr>
                        </w:pPr>
                        <w:r w:rsidRPr="0057443B">
                          <w:rPr>
                            <w:rStyle w:val="A16"/>
                            <w:strike/>
                            <w:color w:val="FF0000"/>
                          </w:rPr>
                          <w:t xml:space="preserve">SW 4203, Crisis Intervention </w:t>
                        </w:r>
                      </w:p>
                      <w:p w:rsidR="0057443B" w:rsidRPr="0057443B" w:rsidRDefault="0057443B" w:rsidP="00886073">
                        <w:pPr>
                          <w:pStyle w:val="Pa193"/>
                          <w:rPr>
                            <w:strike/>
                            <w:color w:val="FF0000"/>
                            <w:sz w:val="12"/>
                            <w:szCs w:val="12"/>
                          </w:rPr>
                        </w:pPr>
                        <w:r w:rsidRPr="0057443B">
                          <w:rPr>
                            <w:rStyle w:val="A16"/>
                            <w:b/>
                            <w:bCs/>
                            <w:strike/>
                            <w:color w:val="FF0000"/>
                          </w:rPr>
                          <w:t xml:space="preserve">Track 2: Disaster Preparedness, Response and Operations Management </w:t>
                        </w:r>
                      </w:p>
                      <w:p w:rsidR="0057443B" w:rsidRPr="0057443B" w:rsidRDefault="0057443B" w:rsidP="00886073">
                        <w:pPr>
                          <w:pStyle w:val="Pa195"/>
                          <w:rPr>
                            <w:strike/>
                            <w:color w:val="FF0000"/>
                            <w:sz w:val="12"/>
                            <w:szCs w:val="12"/>
                          </w:rPr>
                        </w:pPr>
                        <w:r w:rsidRPr="0057443B">
                          <w:rPr>
                            <w:rStyle w:val="A16"/>
                            <w:strike/>
                            <w:color w:val="FF0000"/>
                          </w:rPr>
                          <w:t xml:space="preserve">POSC 4513, Disaster Response - Operations and Management </w:t>
                        </w:r>
                      </w:p>
                      <w:p w:rsidR="0057443B" w:rsidRPr="0057443B" w:rsidRDefault="0057443B" w:rsidP="00886073">
                        <w:pPr>
                          <w:pStyle w:val="Pa195"/>
                          <w:rPr>
                            <w:strike/>
                            <w:color w:val="FF0000"/>
                            <w:sz w:val="12"/>
                            <w:szCs w:val="12"/>
                          </w:rPr>
                        </w:pPr>
                        <w:r w:rsidRPr="0057443B">
                          <w:rPr>
                            <w:rStyle w:val="A16"/>
                            <w:strike/>
                            <w:color w:val="FF0000"/>
                          </w:rPr>
                          <w:t xml:space="preserve">PR 4603, Crisis Communication </w:t>
                        </w:r>
                      </w:p>
                      <w:p w:rsidR="0057443B" w:rsidRPr="0057443B" w:rsidRDefault="0057443B" w:rsidP="00886073">
                        <w:pPr>
                          <w:pStyle w:val="Pa195"/>
                          <w:rPr>
                            <w:strike/>
                            <w:color w:val="FF0000"/>
                            <w:sz w:val="12"/>
                            <w:szCs w:val="12"/>
                          </w:rPr>
                        </w:pPr>
                        <w:r w:rsidRPr="0057443B">
                          <w:rPr>
                            <w:rStyle w:val="A16"/>
                            <w:strike/>
                            <w:color w:val="FF0000"/>
                          </w:rPr>
                          <w:t xml:space="preserve">SOC 4343, GIS for Social Sciences </w:t>
                        </w:r>
                      </w:p>
                      <w:p w:rsidR="0057443B" w:rsidRPr="0057443B" w:rsidRDefault="0057443B" w:rsidP="00886073">
                        <w:pPr>
                          <w:pStyle w:val="Pa195"/>
                          <w:rPr>
                            <w:strike/>
                            <w:color w:val="FF0000"/>
                            <w:sz w:val="12"/>
                            <w:szCs w:val="12"/>
                          </w:rPr>
                        </w:pPr>
                        <w:r w:rsidRPr="0057443B">
                          <w:rPr>
                            <w:rStyle w:val="A16"/>
                            <w:strike/>
                            <w:color w:val="FF0000"/>
                          </w:rPr>
                          <w:t xml:space="preserve">POSC 4133, Intergovernmental Relations and Federalism in an Era of Insecurity </w:t>
                        </w:r>
                      </w:p>
                      <w:p w:rsidR="0057443B" w:rsidRPr="0057443B" w:rsidRDefault="0057443B" w:rsidP="00886073">
                        <w:pPr>
                          <w:pStyle w:val="Pa193"/>
                          <w:rPr>
                            <w:strike/>
                            <w:color w:val="FF0000"/>
                            <w:sz w:val="12"/>
                            <w:szCs w:val="12"/>
                          </w:rPr>
                        </w:pPr>
                        <w:r w:rsidRPr="0057443B">
                          <w:rPr>
                            <w:rStyle w:val="A16"/>
                            <w:b/>
                            <w:bCs/>
                            <w:strike/>
                            <w:color w:val="FF0000"/>
                          </w:rPr>
                          <w:t xml:space="preserve">Track 3: Sociocultural &amp; Political Disaster Preparedness </w:t>
                        </w:r>
                      </w:p>
                      <w:p w:rsidR="0057443B" w:rsidRPr="0057443B" w:rsidRDefault="0057443B" w:rsidP="00886073">
                        <w:pPr>
                          <w:pStyle w:val="Pa193"/>
                          <w:rPr>
                            <w:rStyle w:val="A16"/>
                            <w:b/>
                            <w:bCs/>
                            <w:strike/>
                            <w:color w:val="FF0000"/>
                          </w:rPr>
                        </w:pPr>
                        <w:r w:rsidRPr="0057443B">
                          <w:rPr>
                            <w:rStyle w:val="A16"/>
                            <w:strike/>
                            <w:color w:val="FF0000"/>
                          </w:rPr>
                          <w:t xml:space="preserve">SOC 3363, Sociology of Religion OR SW 4363, Religion and Spirituality in Social Work Practice </w:t>
                        </w:r>
                      </w:p>
                      <w:p w:rsidR="0057443B" w:rsidRPr="0057443B" w:rsidRDefault="0057443B" w:rsidP="00886073">
                        <w:pPr>
                          <w:pStyle w:val="Pa195"/>
                          <w:rPr>
                            <w:strike/>
                            <w:color w:val="FF0000"/>
                            <w:sz w:val="12"/>
                            <w:szCs w:val="12"/>
                          </w:rPr>
                        </w:pPr>
                        <w:r w:rsidRPr="0057443B">
                          <w:rPr>
                            <w:rStyle w:val="A16"/>
                            <w:strike/>
                            <w:color w:val="FF0000"/>
                          </w:rPr>
                          <w:t xml:space="preserve">SOC 4063, Sociology of Disasters </w:t>
                        </w:r>
                      </w:p>
                      <w:p w:rsidR="0057443B" w:rsidRPr="0057443B" w:rsidRDefault="0057443B" w:rsidP="00886073">
                        <w:pPr>
                          <w:pStyle w:val="Pa195"/>
                          <w:rPr>
                            <w:strike/>
                            <w:color w:val="FF0000"/>
                            <w:sz w:val="12"/>
                            <w:szCs w:val="12"/>
                          </w:rPr>
                        </w:pPr>
                        <w:r w:rsidRPr="0057443B">
                          <w:rPr>
                            <w:rStyle w:val="A16"/>
                            <w:strike/>
                            <w:color w:val="FF0000"/>
                          </w:rPr>
                          <w:t xml:space="preserve">SOC 4263, Terrorism as a Social Movement </w:t>
                        </w:r>
                      </w:p>
                    </w:tc>
                    <w:tc>
                      <w:tcPr>
                        <w:tcW w:w="3269" w:type="dxa"/>
                      </w:tcPr>
                      <w:p w:rsidR="0057443B" w:rsidRPr="0057443B" w:rsidRDefault="0057443B" w:rsidP="00886073">
                        <w:pPr>
                          <w:pStyle w:val="Pa3"/>
                          <w:jc w:val="center"/>
                          <w:rPr>
                            <w:strike/>
                            <w:color w:val="FF0000"/>
                            <w:sz w:val="12"/>
                            <w:szCs w:val="12"/>
                          </w:rPr>
                        </w:pPr>
                        <w:r w:rsidRPr="0057443B">
                          <w:rPr>
                            <w:rStyle w:val="A16"/>
                            <w:strike/>
                            <w:color w:val="FF0000"/>
                          </w:rPr>
                          <w:t xml:space="preserve"> </w:t>
                        </w:r>
                      </w:p>
                    </w:tc>
                  </w:tr>
                  <w:tr w:rsidR="0057443B" w:rsidRPr="0057443B" w:rsidTr="00886073">
                    <w:trPr>
                      <w:trHeight w:val="79"/>
                    </w:trPr>
                    <w:tc>
                      <w:tcPr>
                        <w:tcW w:w="6537" w:type="dxa"/>
                        <w:gridSpan w:val="2"/>
                      </w:tcPr>
                      <w:p w:rsidR="0057443B" w:rsidRPr="0057443B" w:rsidRDefault="0057443B" w:rsidP="00886073">
                        <w:pPr>
                          <w:pStyle w:val="Pa59"/>
                          <w:rPr>
                            <w:rStyle w:val="A16"/>
                            <w:b/>
                            <w:strike/>
                            <w:color w:val="FF0000"/>
                          </w:rPr>
                        </w:pPr>
                      </w:p>
                      <w:p w:rsidR="0057443B" w:rsidRPr="0057443B" w:rsidRDefault="0057443B" w:rsidP="00886073">
                        <w:pPr>
                          <w:pStyle w:val="Pa59"/>
                          <w:rPr>
                            <w:b/>
                            <w:strike/>
                            <w:color w:val="FF0000"/>
                            <w:sz w:val="12"/>
                            <w:szCs w:val="12"/>
                          </w:rPr>
                        </w:pPr>
                        <w:r w:rsidRPr="0057443B">
                          <w:rPr>
                            <w:rStyle w:val="A16"/>
                            <w:b/>
                            <w:strike/>
                            <w:color w:val="FF0000"/>
                          </w:rPr>
                          <w:t>Select one course from one of the other two tracks</w:t>
                        </w:r>
                        <w:r w:rsidRPr="0057443B">
                          <w:rPr>
                            <w:rStyle w:val="A16"/>
                            <w:strike/>
                            <w:color w:val="FF0000"/>
                          </w:rPr>
                          <w:t xml:space="preserve">.                   </w:t>
                        </w:r>
                        <w:r w:rsidRPr="0057443B">
                          <w:rPr>
                            <w:rStyle w:val="A16"/>
                            <w:strike/>
                            <w:color w:val="FF0000"/>
                            <w:sz w:val="16"/>
                            <w:szCs w:val="16"/>
                          </w:rPr>
                          <w:t>3</w:t>
                        </w:r>
                      </w:p>
                    </w:tc>
                  </w:tr>
                  <w:tr w:rsidR="0057443B" w:rsidRPr="0057443B" w:rsidTr="00886073">
                    <w:trPr>
                      <w:trHeight w:val="79"/>
                    </w:trPr>
                    <w:tc>
                      <w:tcPr>
                        <w:tcW w:w="6537" w:type="dxa"/>
                        <w:gridSpan w:val="2"/>
                        <w:tcBorders>
                          <w:left w:val="nil"/>
                          <w:bottom w:val="nil"/>
                          <w:right w:val="nil"/>
                        </w:tcBorders>
                      </w:tcPr>
                      <w:p w:rsidR="0057443B" w:rsidRPr="0057443B" w:rsidRDefault="0057443B" w:rsidP="00886073">
                        <w:pPr>
                          <w:pStyle w:val="Pa59"/>
                          <w:rPr>
                            <w:rStyle w:val="A1"/>
                            <w:b/>
                            <w:bCs/>
                            <w:strike/>
                            <w:color w:val="FF0000"/>
                          </w:rPr>
                        </w:pPr>
                      </w:p>
                      <w:p w:rsidR="0057443B" w:rsidRPr="0057443B" w:rsidRDefault="0057443B" w:rsidP="00886073">
                        <w:pPr>
                          <w:pStyle w:val="Pa59"/>
                          <w:rPr>
                            <w:strike/>
                            <w:color w:val="FF0000"/>
                            <w:sz w:val="16"/>
                            <w:szCs w:val="16"/>
                          </w:rPr>
                        </w:pPr>
                        <w:r w:rsidRPr="0057443B">
                          <w:rPr>
                            <w:rStyle w:val="A1"/>
                            <w:strike/>
                            <w:color w:val="FF0000"/>
                          </w:rPr>
                          <w:t xml:space="preserve">Total Required Hours:                                           18                                       </w:t>
                        </w:r>
                      </w:p>
                      <w:p w:rsidR="0057443B" w:rsidRPr="0057443B" w:rsidRDefault="0057443B" w:rsidP="00886073">
                        <w:pPr>
                          <w:pStyle w:val="Pa3"/>
                          <w:rPr>
                            <w:strike/>
                            <w:color w:val="FF0000"/>
                            <w:sz w:val="16"/>
                            <w:szCs w:val="16"/>
                          </w:rPr>
                        </w:pPr>
                      </w:p>
                    </w:tc>
                  </w:tr>
                </w:tbl>
                <w:p w:rsidR="0057443B" w:rsidRPr="0057443B" w:rsidRDefault="0057443B" w:rsidP="0057443B">
                  <w:pPr>
                    <w:rPr>
                      <w:strike/>
                    </w:rPr>
                  </w:pPr>
                </w:p>
                <w:p w:rsidR="0057443B" w:rsidRDefault="00722E64" w:rsidP="0057443B">
                  <w:pPr>
                    <w:tabs>
                      <w:tab w:val="left" w:pos="360"/>
                      <w:tab w:val="left" w:pos="720"/>
                    </w:tabs>
                    <w:spacing w:after="0" w:line="240" w:lineRule="auto"/>
                    <w:rPr>
                      <w:rFonts w:asciiTheme="majorHAnsi" w:hAnsiTheme="majorHAnsi"/>
                      <w:sz w:val="20"/>
                      <w:szCs w:val="20"/>
                    </w:rPr>
                  </w:pPr>
                </w:p>
              </w:sdtContent>
            </w:sdt>
            <w:p w:rsidR="000C0B47" w:rsidRDefault="00722E64" w:rsidP="000C0B47">
              <w:pPr>
                <w:tabs>
                  <w:tab w:val="left" w:pos="360"/>
                  <w:tab w:val="left" w:pos="720"/>
                </w:tabs>
                <w:spacing w:after="0" w:line="240" w:lineRule="auto"/>
                <w:rPr>
                  <w:rFonts w:asciiTheme="majorHAnsi" w:hAnsiTheme="majorHAnsi" w:cs="Arial"/>
                  <w:sz w:val="20"/>
                  <w:szCs w:val="20"/>
                </w:rPr>
              </w:pPr>
            </w:p>
          </w:sdtContent>
        </w:sdt>
        <w:p w:rsidR="000C0B47" w:rsidRPr="00750AF6" w:rsidRDefault="000C0B47" w:rsidP="000C0B47">
          <w:pPr>
            <w:tabs>
              <w:tab w:val="left" w:pos="360"/>
              <w:tab w:val="left" w:pos="720"/>
            </w:tabs>
            <w:spacing w:after="0" w:line="240" w:lineRule="auto"/>
            <w:rPr>
              <w:rFonts w:asciiTheme="majorHAnsi" w:hAnsiTheme="majorHAnsi" w:cs="Arial"/>
              <w:sz w:val="18"/>
              <w:szCs w:val="18"/>
            </w:rPr>
          </w:pPr>
        </w:p>
        <w:p w:rsidR="00AA3CB5" w:rsidRPr="004E28E1" w:rsidRDefault="00AA3CB5" w:rsidP="00AA3CB5">
          <w:pPr>
            <w:rPr>
              <w:rFonts w:ascii="Arial" w:hAnsi="Arial" w:cs="Arial"/>
              <w:color w:val="FF0000"/>
              <w:sz w:val="24"/>
              <w:szCs w:val="24"/>
            </w:rPr>
          </w:pPr>
          <w:r>
            <w:rPr>
              <w:rFonts w:ascii="Arial" w:hAnsi="Arial" w:cs="Arial"/>
              <w:color w:val="FF0000"/>
              <w:sz w:val="32"/>
              <w:szCs w:val="32"/>
            </w:rPr>
            <w:t>Page 240</w:t>
          </w:r>
          <w:r w:rsidRPr="004E28E1">
            <w:rPr>
              <w:rFonts w:ascii="Arial" w:hAnsi="Arial" w:cs="Arial"/>
              <w:color w:val="FF0000"/>
              <w:sz w:val="24"/>
              <w:szCs w:val="24"/>
            </w:rPr>
            <w:t xml:space="preserve"> ADD</w:t>
          </w:r>
        </w:p>
        <w:p w:rsidR="00AA3CB5" w:rsidRPr="004E28E1" w:rsidRDefault="00AA3CB5" w:rsidP="00AA3CB5">
          <w:pPr>
            <w:rPr>
              <w:rFonts w:ascii="Arial" w:hAnsi="Arial" w:cs="Arial"/>
              <w:b/>
              <w:color w:val="FF0000"/>
              <w:sz w:val="24"/>
              <w:szCs w:val="24"/>
            </w:rPr>
          </w:pPr>
          <w:r w:rsidRPr="004E28E1">
            <w:rPr>
              <w:rFonts w:ascii="Arial" w:hAnsi="Arial" w:cs="Arial"/>
              <w:b/>
              <w:color w:val="FF0000"/>
              <w:sz w:val="24"/>
              <w:szCs w:val="24"/>
            </w:rPr>
            <w:t>Minor in Homeland Security and Disaster Preparedness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lastRenderedPageBreak/>
            <w:t>The minor in Homeland Security and Disaster Preparedness is a multidisciplinary program offered in the College of Nursing and Health Professions and the College of Humanities and Social Sciences. The structure of the minor provides specialized training within each of the three tracks. The introductory and Non-Government Organizations courses provide the common framework necessary for the integration of these field and the cooperative efforts of the specialists working within them.</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color w:val="FF0000"/>
              <w:sz w:val="24"/>
              <w:szCs w:val="24"/>
            </w:rPr>
          </w:pPr>
          <w:r w:rsidRPr="004E28E1">
            <w:rPr>
              <w:rFonts w:ascii="Arial" w:hAnsi="Arial" w:cs="Arial"/>
              <w:b/>
              <w:color w:val="FF0000"/>
              <w:sz w:val="24"/>
              <w:szCs w:val="24"/>
            </w:rPr>
            <w:t>Required Courses</w:t>
          </w:r>
          <w:r w:rsidRPr="004E28E1">
            <w:rPr>
              <w:rFonts w:ascii="Arial" w:hAnsi="Arial" w:cs="Arial"/>
              <w:color w:val="FF0000"/>
              <w:sz w:val="24"/>
              <w:szCs w:val="24"/>
            </w:rPr>
            <w: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Semester Hours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3503 Principles of Disaster Management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(Student will be certified in Basic Disaster Life Support and IS-100)</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4563 Non Government Organizations in DPEM</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3</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Select three courses from within a single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9</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b/>
              <w:color w:val="FF0000"/>
              <w:sz w:val="24"/>
              <w:szCs w:val="24"/>
            </w:rPr>
          </w:pPr>
          <w:r w:rsidRPr="004E28E1">
            <w:rPr>
              <w:rFonts w:ascii="Arial" w:hAnsi="Arial" w:cs="Arial"/>
              <w:b/>
              <w:color w:val="FF0000"/>
              <w:sz w:val="24"/>
              <w:szCs w:val="24"/>
            </w:rPr>
            <w:t>Track 1: Healthcare in Homeland Security and Emergency Preparedness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 xml:space="preserve">DPEM 2233 Principles of Healthcare Emergency Management </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2353 Global Perspectives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3553 Ethical Considerations in DPEM</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4513 Physical Care of Chemical, Biological, Radiologic, Nuclear and Explosive Injuries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4523 Risk Identification and Prevention in Disaster and Emergency Preparedness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DPEM 4533 Disaster Mental Health</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SW 4203 Crisis Intervention</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NRS 4223 Forensic Nursing</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Track 2: Disaster Preparedness, Response and Administration</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POSC 3503 Principles of Public Administration</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POSC 4513 Disaster Response: Leadership and Management (Student will be certified in IS-200)</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SOC 4343 Geographic Information Systems for Social Sciences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lastRenderedPageBreak/>
            <w:t>CMAC 4603 Crisis Communications</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Track 3:  Sociocultural and Political Disaster Preparedness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SOC 4003 Perspectives on Death and Dying</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SOC 4063 Sociology of Disasters</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 xml:space="preserve">SOC 3363 Sociology of Religion OR SW 4363 Religion and Spirituality in Social Work Practice </w:t>
          </w:r>
        </w:p>
        <w:p w:rsidR="00AA3CB5" w:rsidRPr="004E28E1" w:rsidRDefault="00AA3CB5" w:rsidP="00AA3CB5">
          <w:pPr>
            <w:rPr>
              <w:rFonts w:ascii="Arial" w:hAnsi="Arial" w:cs="Arial"/>
              <w:color w:val="FF0000"/>
              <w:sz w:val="24"/>
              <w:szCs w:val="24"/>
            </w:rPr>
          </w:pPr>
          <w:r w:rsidRPr="004E28E1">
            <w:rPr>
              <w:rFonts w:ascii="Arial" w:hAnsi="Arial" w:cs="Arial"/>
              <w:color w:val="FF0000"/>
              <w:sz w:val="24"/>
              <w:szCs w:val="24"/>
            </w:rPr>
            <w:t>SOC 4263 Terrorism as a Social Movement</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color w:val="FF0000"/>
              <w:sz w:val="24"/>
              <w:szCs w:val="24"/>
            </w:rPr>
          </w:pPr>
          <w:r w:rsidRPr="004E28E1">
            <w:rPr>
              <w:rFonts w:ascii="Arial" w:hAnsi="Arial" w:cs="Arial"/>
              <w:b/>
              <w:color w:val="FF0000"/>
              <w:sz w:val="24"/>
              <w:szCs w:val="24"/>
            </w:rPr>
            <w:t>Chose one elective from one other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rsidR="00AA3CB5" w:rsidRPr="004E28E1" w:rsidRDefault="00AA3CB5" w:rsidP="00AA3CB5">
          <w:pPr>
            <w:rPr>
              <w:rFonts w:ascii="Arial" w:hAnsi="Arial" w:cs="Arial"/>
              <w:color w:val="FF0000"/>
              <w:sz w:val="24"/>
              <w:szCs w:val="24"/>
            </w:rPr>
          </w:pPr>
        </w:p>
        <w:p w:rsidR="00AA3CB5" w:rsidRPr="004E28E1" w:rsidRDefault="00AA3CB5" w:rsidP="00AA3CB5">
          <w:pPr>
            <w:rPr>
              <w:rFonts w:ascii="Arial" w:hAnsi="Arial" w:cs="Arial"/>
              <w:b/>
              <w:color w:val="FF0000"/>
            </w:rPr>
          </w:pPr>
          <w:r w:rsidRPr="004E28E1">
            <w:rPr>
              <w:rFonts w:ascii="Arial" w:hAnsi="Arial" w:cs="Arial"/>
              <w:b/>
              <w:color w:val="FF0000"/>
              <w:sz w:val="24"/>
              <w:szCs w:val="24"/>
            </w:rPr>
            <w:t>Total Required Hours:</w:t>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t>18</w:t>
          </w:r>
        </w:p>
        <w:p w:rsidR="00AA3CB5" w:rsidRPr="00BB68D9" w:rsidRDefault="00AA3CB5" w:rsidP="0057443B">
          <w:pPr>
            <w:tabs>
              <w:tab w:val="left" w:pos="360"/>
              <w:tab w:val="left" w:pos="720"/>
            </w:tabs>
            <w:spacing w:after="0" w:line="240" w:lineRule="auto"/>
            <w:rPr>
              <w:rFonts w:asciiTheme="majorHAnsi" w:hAnsiTheme="majorHAnsi" w:cs="Arial"/>
              <w:b/>
              <w:sz w:val="20"/>
              <w:szCs w:val="20"/>
            </w:rPr>
          </w:pPr>
        </w:p>
        <w:p w:rsidR="00036897" w:rsidRPr="00CB3434" w:rsidRDefault="00036897" w:rsidP="00036897">
          <w:pPr>
            <w:autoSpaceDE w:val="0"/>
            <w:autoSpaceDN w:val="0"/>
            <w:adjustRightInd w:val="0"/>
            <w:spacing w:after="0" w:line="241" w:lineRule="atLeast"/>
            <w:jc w:val="center"/>
            <w:rPr>
              <w:rFonts w:ascii="Times New Roman" w:hAnsi="Times New Roman" w:cs="Times New Roman"/>
              <w:color w:val="000000"/>
              <w:sz w:val="18"/>
              <w:szCs w:val="18"/>
            </w:rPr>
          </w:pPr>
          <w:r w:rsidRPr="00CB3434">
            <w:rPr>
              <w:rFonts w:ascii="Arial" w:hAnsi="Arial" w:cs="Arial"/>
              <w:sz w:val="16"/>
              <w:szCs w:val="16"/>
            </w:rPr>
            <w:t xml:space="preserve">241 </w:t>
          </w:r>
          <w:r w:rsidRPr="00CB3434">
            <w:rPr>
              <w:rFonts w:ascii="Times New Roman" w:hAnsi="Times New Roman" w:cs="Times New Roman"/>
              <w:i/>
              <w:iCs/>
              <w:color w:val="000000"/>
              <w:sz w:val="18"/>
              <w:szCs w:val="18"/>
            </w:rPr>
            <w:t xml:space="preserve">The bulletin can be accessed at http://www.astate.edu/a/registrar/students/ </w:t>
          </w:r>
        </w:p>
        <w:p w:rsidR="00036897" w:rsidRPr="00CB3434" w:rsidRDefault="00036897" w:rsidP="00036897">
          <w:pPr>
            <w:autoSpaceDE w:val="0"/>
            <w:autoSpaceDN w:val="0"/>
            <w:adjustRightInd w:val="0"/>
            <w:spacing w:after="80" w:line="441" w:lineRule="atLeast"/>
            <w:jc w:val="center"/>
            <w:rPr>
              <w:rFonts w:ascii="Myriad Pro Cond" w:hAnsi="Myriad Pro Cond" w:cs="Myriad Pro Cond"/>
              <w:color w:val="000000"/>
              <w:sz w:val="26"/>
              <w:szCs w:val="26"/>
            </w:rPr>
          </w:pPr>
          <w:r w:rsidRPr="00CB3434">
            <w:rPr>
              <w:rFonts w:ascii="Myriad Pro Cond" w:hAnsi="Myriad Pro Cond" w:cs="Myriad Pro Cond"/>
              <w:b/>
              <w:bCs/>
              <w:color w:val="000000"/>
              <w:sz w:val="26"/>
              <w:szCs w:val="26"/>
            </w:rPr>
            <w:t xml:space="preserve">Minor in Children’s Advocacy Studies </w:t>
          </w:r>
        </w:p>
        <w:tbl>
          <w:tblPr>
            <w:tblW w:w="0" w:type="auto"/>
            <w:tblBorders>
              <w:top w:val="nil"/>
              <w:left w:val="nil"/>
              <w:bottom w:val="nil"/>
              <w:right w:val="nil"/>
            </w:tblBorders>
            <w:tblLayout w:type="fixed"/>
            <w:tblLook w:val="0000" w:firstRow="0" w:lastRow="0" w:firstColumn="0" w:lastColumn="0" w:noHBand="0" w:noVBand="0"/>
          </w:tblPr>
          <w:tblGrid>
            <w:gridCol w:w="2467"/>
            <w:gridCol w:w="2467"/>
          </w:tblGrid>
          <w:tr w:rsidR="00036897" w:rsidRPr="00CB3434" w:rsidTr="000B5903">
            <w:trPr>
              <w:trHeight w:val="111"/>
            </w:trPr>
            <w:tc>
              <w:tcPr>
                <w:tcW w:w="2467" w:type="dxa"/>
              </w:tcPr>
              <w:p w:rsidR="00036897" w:rsidRPr="00CB3434" w:rsidRDefault="00036897" w:rsidP="000B5903">
                <w:pPr>
                  <w:autoSpaceDE w:val="0"/>
                  <w:autoSpaceDN w:val="0"/>
                  <w:adjustRightInd w:val="0"/>
                  <w:spacing w:after="40" w:line="241" w:lineRule="atLeast"/>
                  <w:rPr>
                    <w:rFonts w:ascii="Arial" w:hAnsi="Arial" w:cs="Arial"/>
                    <w:color w:val="000000"/>
                    <w:sz w:val="16"/>
                    <w:szCs w:val="16"/>
                  </w:rPr>
                </w:pPr>
                <w:r w:rsidRPr="00CB3434">
                  <w:rPr>
                    <w:rFonts w:ascii="Arial" w:hAnsi="Arial" w:cs="Arial"/>
                    <w:b/>
                    <w:bCs/>
                    <w:color w:val="000000"/>
                    <w:sz w:val="16"/>
                    <w:szCs w:val="16"/>
                  </w:rPr>
                  <w:t xml:space="preserve">Required Courses: </w:t>
                </w:r>
              </w:p>
            </w:tc>
            <w:tc>
              <w:tcPr>
                <w:tcW w:w="2467" w:type="dxa"/>
              </w:tcPr>
              <w:p w:rsidR="00036897" w:rsidRPr="00CB3434" w:rsidRDefault="00036897" w:rsidP="000B5903">
                <w:pPr>
                  <w:autoSpaceDE w:val="0"/>
                  <w:autoSpaceDN w:val="0"/>
                  <w:adjustRightInd w:val="0"/>
                  <w:spacing w:after="40" w:line="241" w:lineRule="atLeast"/>
                  <w:jc w:val="center"/>
                  <w:rPr>
                    <w:rFonts w:ascii="Arial" w:hAnsi="Arial" w:cs="Arial"/>
                    <w:color w:val="000000"/>
                    <w:sz w:val="12"/>
                    <w:szCs w:val="12"/>
                  </w:rPr>
                </w:pPr>
                <w:r w:rsidRPr="00CB3434">
                  <w:rPr>
                    <w:rFonts w:ascii="Arial" w:hAnsi="Arial" w:cs="Arial"/>
                    <w:b/>
                    <w:bCs/>
                    <w:color w:val="000000"/>
                    <w:sz w:val="12"/>
                    <w:szCs w:val="12"/>
                  </w:rPr>
                  <w:t xml:space="preserve">Sem. Hrs.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3313, Child Welfare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3343, Child Abuse and Neglect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4323, Case Management in Social Work Settings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79"/>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SW/CRIM/SOC 4383, Child Welfare and the Law (Capstone Course)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296"/>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b/>
                    <w:bCs/>
                    <w:color w:val="000000"/>
                    <w:sz w:val="12"/>
                    <w:szCs w:val="12"/>
                  </w:rPr>
                  <w:t xml:space="preserve">Select one of the following: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SOC 4073, Sociology of Family Violence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3323, Substance Abuse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4213, Introduction to Domestic Violence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152"/>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SOC 4213, The Sociology of Childhood and Adolescence </w:t>
                </w:r>
                <w:r w:rsidRPr="00CB3434">
                  <w:rPr>
                    <w:rFonts w:ascii="Arial" w:hAnsi="Arial" w:cs="Arial"/>
                    <w:b/>
                    <w:bCs/>
                    <w:color w:val="000000"/>
                    <w:sz w:val="12"/>
                    <w:szCs w:val="12"/>
                  </w:rPr>
                  <w:t xml:space="preserve">OR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SW 3303, Human Behavior and the Social Environment I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152"/>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CRIM 2253, Criminal Investigation </w:t>
                </w:r>
                <w:r w:rsidRPr="00CB3434">
                  <w:rPr>
                    <w:rFonts w:ascii="Arial" w:hAnsi="Arial" w:cs="Arial"/>
                    <w:b/>
                    <w:bCs/>
                    <w:color w:val="000000"/>
                    <w:sz w:val="12"/>
                    <w:szCs w:val="12"/>
                  </w:rPr>
                  <w:t xml:space="preserve">OR </w:t>
                </w:r>
              </w:p>
              <w:p w:rsidR="00036897" w:rsidRPr="00CB3434" w:rsidRDefault="00036897" w:rsidP="000B5903">
                <w:pPr>
                  <w:autoSpaceDE w:val="0"/>
                  <w:autoSpaceDN w:val="0"/>
                  <w:adjustRightInd w:val="0"/>
                  <w:spacing w:after="0" w:line="241" w:lineRule="atLeast"/>
                  <w:rPr>
                    <w:rFonts w:ascii="Arial" w:hAnsi="Arial" w:cs="Arial"/>
                    <w:color w:val="000000"/>
                    <w:sz w:val="12"/>
                    <w:szCs w:val="12"/>
                  </w:rPr>
                </w:pPr>
                <w:r w:rsidRPr="00CB3434">
                  <w:rPr>
                    <w:rFonts w:ascii="Arial" w:hAnsi="Arial" w:cs="Arial"/>
                    <w:color w:val="000000"/>
                    <w:sz w:val="12"/>
                    <w:szCs w:val="12"/>
                  </w:rPr>
                  <w:t xml:space="preserve">CRIM 2263, Criminal Evidence and Procedure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2"/>
                    <w:szCs w:val="12"/>
                  </w:rPr>
                </w:pPr>
                <w:r w:rsidRPr="00CB3434">
                  <w:rPr>
                    <w:rFonts w:ascii="Arial" w:hAnsi="Arial" w:cs="Arial"/>
                    <w:color w:val="000000"/>
                    <w:sz w:val="12"/>
                    <w:szCs w:val="12"/>
                  </w:rPr>
                  <w:t xml:space="preserve">3 </w:t>
                </w:r>
              </w:p>
            </w:tc>
          </w:tr>
          <w:tr w:rsidR="00036897" w:rsidRPr="00CB3434" w:rsidTr="000B5903">
            <w:trPr>
              <w:trHeight w:val="111"/>
            </w:trPr>
            <w:tc>
              <w:tcPr>
                <w:tcW w:w="2467" w:type="dxa"/>
              </w:tcPr>
              <w:p w:rsidR="00036897" w:rsidRPr="00CB3434" w:rsidRDefault="00036897" w:rsidP="000B5903">
                <w:pPr>
                  <w:autoSpaceDE w:val="0"/>
                  <w:autoSpaceDN w:val="0"/>
                  <w:adjustRightInd w:val="0"/>
                  <w:spacing w:after="0" w:line="241" w:lineRule="atLeast"/>
                  <w:rPr>
                    <w:rFonts w:ascii="Arial" w:hAnsi="Arial" w:cs="Arial"/>
                    <w:color w:val="000000"/>
                    <w:sz w:val="16"/>
                    <w:szCs w:val="16"/>
                  </w:rPr>
                </w:pPr>
                <w:r w:rsidRPr="00CB3434">
                  <w:rPr>
                    <w:rFonts w:ascii="Arial" w:hAnsi="Arial" w:cs="Arial"/>
                    <w:b/>
                    <w:bCs/>
                    <w:color w:val="000000"/>
                    <w:sz w:val="16"/>
                    <w:szCs w:val="16"/>
                  </w:rPr>
                  <w:t xml:space="preserve">Total Required Hours: </w:t>
                </w:r>
              </w:p>
            </w:tc>
            <w:tc>
              <w:tcPr>
                <w:tcW w:w="2467" w:type="dxa"/>
              </w:tcPr>
              <w:p w:rsidR="00036897" w:rsidRPr="00CB3434" w:rsidRDefault="00036897" w:rsidP="000B5903">
                <w:pPr>
                  <w:autoSpaceDE w:val="0"/>
                  <w:autoSpaceDN w:val="0"/>
                  <w:adjustRightInd w:val="0"/>
                  <w:spacing w:after="0" w:line="241" w:lineRule="atLeast"/>
                  <w:jc w:val="center"/>
                  <w:rPr>
                    <w:rFonts w:ascii="Arial" w:hAnsi="Arial" w:cs="Arial"/>
                    <w:color w:val="000000"/>
                    <w:sz w:val="16"/>
                    <w:szCs w:val="16"/>
                  </w:rPr>
                </w:pPr>
                <w:r w:rsidRPr="00CB3434">
                  <w:rPr>
                    <w:rFonts w:ascii="Arial" w:hAnsi="Arial" w:cs="Arial"/>
                    <w:b/>
                    <w:bCs/>
                    <w:color w:val="000000"/>
                    <w:sz w:val="16"/>
                    <w:szCs w:val="16"/>
                  </w:rPr>
                  <w:t xml:space="preserve">21 </w:t>
                </w:r>
              </w:p>
            </w:tc>
          </w:tr>
        </w:tbl>
        <w:p w:rsidR="00036897" w:rsidRDefault="00036897" w:rsidP="00036897">
          <w:pPr>
            <w:tabs>
              <w:tab w:val="left" w:pos="360"/>
              <w:tab w:val="left" w:pos="720"/>
            </w:tabs>
            <w:spacing w:after="0" w:line="240" w:lineRule="auto"/>
            <w:rPr>
              <w:rFonts w:asciiTheme="majorHAnsi" w:hAnsiTheme="majorHAnsi" w:cs="Arial"/>
              <w:sz w:val="20"/>
              <w:szCs w:val="20"/>
            </w:rPr>
          </w:pPr>
        </w:p>
        <w:p w:rsidR="00036897" w:rsidRDefault="00036897" w:rsidP="00036897">
          <w:pPr>
            <w:pStyle w:val="Pa2"/>
            <w:rPr>
              <w:rFonts w:asciiTheme="majorHAnsi" w:hAnsiTheme="majorHAnsi" w:cstheme="minorBidi"/>
              <w:sz w:val="20"/>
              <w:szCs w:val="20"/>
            </w:rPr>
          </w:pPr>
        </w:p>
        <w:sdt>
          <w:sdtPr>
            <w:rPr>
              <w:rFonts w:asciiTheme="majorHAnsi" w:hAnsiTheme="majorHAnsi" w:cstheme="minorBidi"/>
              <w:sz w:val="20"/>
              <w:szCs w:val="20"/>
            </w:rPr>
            <w:id w:val="1929534228"/>
          </w:sdtPr>
          <w:sdtEndPr/>
          <w:sdtContent>
            <w:p w:rsidR="00036897" w:rsidRPr="00BB68D9" w:rsidRDefault="00036897" w:rsidP="00036897">
              <w:pPr>
                <w:pStyle w:val="Pa2"/>
                <w:rPr>
                  <w:rStyle w:val="A1"/>
                  <w:color w:val="FF0000"/>
                </w:rPr>
              </w:pPr>
            </w:p>
            <w:p w:rsidR="00BB68D9" w:rsidRDefault="00722E64" w:rsidP="00036897"/>
          </w:sdtContent>
        </w:sdt>
        <w:p w:rsidR="004E5007" w:rsidRDefault="00722E64" w:rsidP="004E5007">
          <w:pPr>
            <w:tabs>
              <w:tab w:val="left" w:pos="360"/>
              <w:tab w:val="left" w:pos="720"/>
            </w:tabs>
            <w:spacing w:after="0" w:line="240" w:lineRule="auto"/>
            <w:rPr>
              <w:rFonts w:asciiTheme="majorHAnsi" w:hAnsiTheme="majorHAnsi" w:cs="Arial"/>
              <w:sz w:val="20"/>
              <w:szCs w:val="20"/>
            </w:rPr>
          </w:pPr>
        </w:p>
        <w:permEnd w:id="97887134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5F" w:rsidRDefault="00CC585F" w:rsidP="00AF3758">
      <w:pPr>
        <w:spacing w:after="0" w:line="240" w:lineRule="auto"/>
      </w:pPr>
      <w:r>
        <w:separator/>
      </w:r>
    </w:p>
  </w:endnote>
  <w:endnote w:type="continuationSeparator" w:id="0">
    <w:p w:rsidR="00CC585F" w:rsidRDefault="00CC58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5F" w:rsidRDefault="00CC585F" w:rsidP="00AF3758">
      <w:pPr>
        <w:spacing w:after="0" w:line="240" w:lineRule="auto"/>
      </w:pPr>
      <w:r>
        <w:separator/>
      </w:r>
    </w:p>
  </w:footnote>
  <w:footnote w:type="continuationSeparator" w:id="0">
    <w:p w:rsidR="00CC585F" w:rsidRDefault="00CC585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6897"/>
    <w:rsid w:val="000627BE"/>
    <w:rsid w:val="000A7C2E"/>
    <w:rsid w:val="000C0B47"/>
    <w:rsid w:val="000D06F1"/>
    <w:rsid w:val="000F30C2"/>
    <w:rsid w:val="00103070"/>
    <w:rsid w:val="0014025C"/>
    <w:rsid w:val="00151451"/>
    <w:rsid w:val="00152424"/>
    <w:rsid w:val="0018269B"/>
    <w:rsid w:val="00185D67"/>
    <w:rsid w:val="001965E1"/>
    <w:rsid w:val="001A5DD5"/>
    <w:rsid w:val="001F5E9E"/>
    <w:rsid w:val="00212A76"/>
    <w:rsid w:val="0022350B"/>
    <w:rsid w:val="002315B0"/>
    <w:rsid w:val="002528DD"/>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42635"/>
    <w:rsid w:val="00473252"/>
    <w:rsid w:val="00487771"/>
    <w:rsid w:val="00492F7C"/>
    <w:rsid w:val="004A7706"/>
    <w:rsid w:val="004E5007"/>
    <w:rsid w:val="004F3C87"/>
    <w:rsid w:val="00504BCC"/>
    <w:rsid w:val="00514079"/>
    <w:rsid w:val="00515205"/>
    <w:rsid w:val="00526B81"/>
    <w:rsid w:val="0057443B"/>
    <w:rsid w:val="00584C22"/>
    <w:rsid w:val="00592A95"/>
    <w:rsid w:val="006058BE"/>
    <w:rsid w:val="006179CB"/>
    <w:rsid w:val="006344CA"/>
    <w:rsid w:val="00636DB3"/>
    <w:rsid w:val="006657FB"/>
    <w:rsid w:val="00677A48"/>
    <w:rsid w:val="006B52C0"/>
    <w:rsid w:val="006D0246"/>
    <w:rsid w:val="006E6117"/>
    <w:rsid w:val="006E6FEC"/>
    <w:rsid w:val="00712045"/>
    <w:rsid w:val="0073025F"/>
    <w:rsid w:val="0073125A"/>
    <w:rsid w:val="00750AF6"/>
    <w:rsid w:val="00786286"/>
    <w:rsid w:val="00796429"/>
    <w:rsid w:val="007A06B9"/>
    <w:rsid w:val="007B489A"/>
    <w:rsid w:val="0083170D"/>
    <w:rsid w:val="008A795D"/>
    <w:rsid w:val="008C6878"/>
    <w:rsid w:val="008C703B"/>
    <w:rsid w:val="008E6C1C"/>
    <w:rsid w:val="00995206"/>
    <w:rsid w:val="009A529F"/>
    <w:rsid w:val="009E1AA5"/>
    <w:rsid w:val="00A01035"/>
    <w:rsid w:val="00A0329C"/>
    <w:rsid w:val="00A16BB1"/>
    <w:rsid w:val="00A34100"/>
    <w:rsid w:val="00A5089E"/>
    <w:rsid w:val="00A56D36"/>
    <w:rsid w:val="00A74C9A"/>
    <w:rsid w:val="00AA3CB5"/>
    <w:rsid w:val="00AB5523"/>
    <w:rsid w:val="00AF3758"/>
    <w:rsid w:val="00AF3C6A"/>
    <w:rsid w:val="00B1628A"/>
    <w:rsid w:val="00B35368"/>
    <w:rsid w:val="00BB68D9"/>
    <w:rsid w:val="00BD2A0D"/>
    <w:rsid w:val="00BE069E"/>
    <w:rsid w:val="00C12816"/>
    <w:rsid w:val="00C132F9"/>
    <w:rsid w:val="00C23CC7"/>
    <w:rsid w:val="00C334FF"/>
    <w:rsid w:val="00C723B8"/>
    <w:rsid w:val="00C82633"/>
    <w:rsid w:val="00CB3434"/>
    <w:rsid w:val="00CC585F"/>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4159"/>
    <w:rsid w:val="00F75657"/>
    <w:rsid w:val="00F87993"/>
    <w:rsid w:val="00FB00D4"/>
    <w:rsid w:val="00FF0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35">
    <w:name w:val="Pa235"/>
    <w:basedOn w:val="Normal"/>
    <w:next w:val="Normal"/>
    <w:uiPriority w:val="99"/>
    <w:rsid w:val="00CB3434"/>
    <w:pPr>
      <w:autoSpaceDE w:val="0"/>
      <w:autoSpaceDN w:val="0"/>
      <w:adjustRightInd w:val="0"/>
      <w:spacing w:after="0" w:line="441" w:lineRule="atLeast"/>
    </w:pPr>
    <w:rPr>
      <w:rFonts w:ascii="Myriad Pro Cond" w:hAnsi="Myriad Pro Cond"/>
      <w:sz w:val="24"/>
      <w:szCs w:val="24"/>
    </w:rPr>
  </w:style>
  <w:style w:type="character" w:customStyle="1" w:styleId="A17">
    <w:name w:val="A17"/>
    <w:uiPriority w:val="99"/>
    <w:rsid w:val="00CB3434"/>
    <w:rPr>
      <w:rFonts w:ascii="Myriad Pro Cond" w:hAnsi="Myriad Pro Cond" w:cs="Myriad Pro Cond"/>
      <w:b/>
      <w:bCs/>
      <w:color w:val="000000"/>
      <w:sz w:val="26"/>
      <w:szCs w:val="26"/>
    </w:rPr>
  </w:style>
  <w:style w:type="paragraph" w:customStyle="1" w:styleId="Pa11">
    <w:name w:val="Pa11"/>
    <w:basedOn w:val="Normal"/>
    <w:next w:val="Normal"/>
    <w:uiPriority w:val="99"/>
    <w:rsid w:val="00CB3434"/>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CB3434"/>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35">
    <w:name w:val="Pa235"/>
    <w:basedOn w:val="Normal"/>
    <w:next w:val="Normal"/>
    <w:uiPriority w:val="99"/>
    <w:rsid w:val="00CB3434"/>
    <w:pPr>
      <w:autoSpaceDE w:val="0"/>
      <w:autoSpaceDN w:val="0"/>
      <w:adjustRightInd w:val="0"/>
      <w:spacing w:after="0" w:line="441" w:lineRule="atLeast"/>
    </w:pPr>
    <w:rPr>
      <w:rFonts w:ascii="Myriad Pro Cond" w:hAnsi="Myriad Pro Cond"/>
      <w:sz w:val="24"/>
      <w:szCs w:val="24"/>
    </w:rPr>
  </w:style>
  <w:style w:type="character" w:customStyle="1" w:styleId="A17">
    <w:name w:val="A17"/>
    <w:uiPriority w:val="99"/>
    <w:rsid w:val="00CB3434"/>
    <w:rPr>
      <w:rFonts w:ascii="Myriad Pro Cond" w:hAnsi="Myriad Pro Cond" w:cs="Myriad Pro Cond"/>
      <w:b/>
      <w:bCs/>
      <w:color w:val="000000"/>
      <w:sz w:val="26"/>
      <w:szCs w:val="26"/>
    </w:rPr>
  </w:style>
  <w:style w:type="paragraph" w:customStyle="1" w:styleId="Pa11">
    <w:name w:val="Pa11"/>
    <w:basedOn w:val="Normal"/>
    <w:next w:val="Normal"/>
    <w:uiPriority w:val="99"/>
    <w:rsid w:val="00CB3434"/>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CB3434"/>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24B6B"/>
    <w:rsid w:val="004027ED"/>
    <w:rsid w:val="004068B1"/>
    <w:rsid w:val="00444715"/>
    <w:rsid w:val="004E1A75"/>
    <w:rsid w:val="00587536"/>
    <w:rsid w:val="005D5D2F"/>
    <w:rsid w:val="00623293"/>
    <w:rsid w:val="00636142"/>
    <w:rsid w:val="006C0858"/>
    <w:rsid w:val="007968E7"/>
    <w:rsid w:val="007C429E"/>
    <w:rsid w:val="0088172E"/>
    <w:rsid w:val="008C1193"/>
    <w:rsid w:val="009C0E11"/>
    <w:rsid w:val="009E4C64"/>
    <w:rsid w:val="00A81BA9"/>
    <w:rsid w:val="00AC3009"/>
    <w:rsid w:val="00AD5D56"/>
    <w:rsid w:val="00B2559E"/>
    <w:rsid w:val="00B46AFF"/>
    <w:rsid w:val="00BA2926"/>
    <w:rsid w:val="00C16165"/>
    <w:rsid w:val="00C35680"/>
    <w:rsid w:val="00CC3F26"/>
    <w:rsid w:val="00CD4EF8"/>
    <w:rsid w:val="00DD69D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2014-05-29T16:48:00Z</cp:lastPrinted>
  <dcterms:created xsi:type="dcterms:W3CDTF">2014-10-14T19:20:00Z</dcterms:created>
  <dcterms:modified xsi:type="dcterms:W3CDTF">2014-10-14T19:20:00Z</dcterms:modified>
</cp:coreProperties>
</file>